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B2" w:rsidRDefault="004C43B2"/>
    <w:p w:rsidR="00FD6FB4" w:rsidRDefault="00FD6FB4"/>
    <w:p w:rsidR="00FD6FB4" w:rsidRDefault="00FD6FB4"/>
    <w:p w:rsidR="00FD6FB4" w:rsidRDefault="00FD6FB4" w:rsidP="00FD6FB4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proofErr w:type="spellStart"/>
      <w:r>
        <w:rPr>
          <w:rFonts w:ascii="Calibri" w:hAnsi="Calibri" w:cs="Calibri"/>
          <w:b/>
          <w:bCs/>
          <w:u w:val="single"/>
        </w:rPr>
        <w:t>Самостоятелна</w:t>
      </w:r>
      <w:proofErr w:type="spellEnd"/>
      <w:r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организация</w:t>
      </w:r>
      <w:proofErr w:type="spellEnd"/>
      <w:r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на</w:t>
      </w:r>
      <w:proofErr w:type="spellEnd"/>
      <w:r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обучение</w:t>
      </w:r>
      <w:proofErr w:type="spellEnd"/>
      <w:r>
        <w:rPr>
          <w:rFonts w:ascii="Calibri" w:hAnsi="Calibri" w:cs="Calibri"/>
          <w:b/>
          <w:bCs/>
          <w:u w:val="single"/>
        </w:rPr>
        <w:t xml:space="preserve"> в </w:t>
      </w:r>
      <w:proofErr w:type="spellStart"/>
      <w:r>
        <w:rPr>
          <w:rFonts w:ascii="Calibri" w:hAnsi="Calibri" w:cs="Calibri"/>
          <w:b/>
          <w:bCs/>
          <w:u w:val="single"/>
        </w:rPr>
        <w:t>детската</w:t>
      </w:r>
      <w:proofErr w:type="spellEnd"/>
      <w:r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градина</w:t>
      </w:r>
      <w:proofErr w:type="spellEnd"/>
    </w:p>
    <w:p w:rsidR="00FD6FB4" w:rsidRDefault="00FD6FB4" w:rsidP="00FD6FB4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FD6FB4" w:rsidRDefault="00FD6FB4" w:rsidP="00FD6FB4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 w:val="bg-BG"/>
        </w:rPr>
        <w:t xml:space="preserve">Чл. 18б. (1) При обявена извънредна обстановка родителите на деца, записани в детската градина или училището, могат да подадат заявление за включване на детето в самостоятелна организация по чл. 18, ал. 1 до директора от 1-во до 5-о число на всеки месец. (2) Към заявлението по ал. 1 се прилагат документите по чл. 18, ал. 3, т. 1, 3 и т. 4, буква "в". (3) Експертната комисия по чл. 18, ал. 2 в 14-дневен срок от подаване на заявлението по ал. 1 и анализ на документите по ал. 2 одобрява или отказва да одобри включването на детето в самостоятелна организация. (4) На местата на децата, записани в самостоятелна организация по ал. 1, не може да бъдат приемани други деца, които да посещават детската градина или съответно училището. (5) Експертната комисия по чл. 18, ал. 2 има право да откаже включването в самостоятелна организация, когато не е предоставен някой от документите по ал. 2 или няма осигурена среда за учене чрез игра, съобразена с възрастовите особености и гарантираща цялостното развитие на детето, както и за опазване на физическото и психическото му здраве и благополучие. (6) Педагогическите специалисти оказват подкрепа на семействата на децата, записани в самостоятелна организация по ал. 1, при условия и по ред, определени в правилника за дейността на детската градина или училището." </w:t>
      </w:r>
    </w:p>
    <w:p w:rsidR="00FD6FB4" w:rsidRPr="00FD6FB4" w:rsidRDefault="00FD6FB4">
      <w:pPr>
        <w:rPr>
          <w:lang w:val="bg-BG"/>
        </w:rPr>
      </w:pPr>
    </w:p>
    <w:sectPr w:rsidR="00FD6FB4" w:rsidRPr="00FD6FB4" w:rsidSect="004C43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D6FB4"/>
    <w:rsid w:val="004C43B2"/>
    <w:rsid w:val="00FD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2021-10-12T11:59:00Z</dcterms:created>
  <dcterms:modified xsi:type="dcterms:W3CDTF">2021-10-12T12:00:00Z</dcterms:modified>
</cp:coreProperties>
</file>